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          </w:t>
      </w:r>
      <w:r>
        <w:rPr>
          <w:rFonts w:cs="Calibri" w:cstheme="minorHAnsi"/>
          <w:b/>
          <w:sz w:val="24"/>
          <w:szCs w:val="24"/>
        </w:rPr>
        <w:t>«Алгебра»</w:t>
      </w:r>
      <w:r>
        <w:rPr>
          <w:rFonts w:cs="Calibri" w:cstheme="minorHAnsi"/>
          <w:sz w:val="24"/>
          <w:szCs w:val="24"/>
        </w:rPr>
        <w:t xml:space="preserve">                   </w:t>
      </w:r>
      <w:r>
        <w:rPr>
          <w:rFonts w:cs="Calibri" w:cstheme="minorHAnsi"/>
          <w:b/>
          <w:sz w:val="24"/>
          <w:szCs w:val="24"/>
        </w:rPr>
        <w:t>для 8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УМК: « Алгебра 8 класс» А.Г. Мерзляк, В.Б. Полонский и др. - М.: Вентана-Граф, 201</w:t>
      </w:r>
      <w:r>
        <w:rPr>
          <w:rFonts w:cs="Calibri" w:cstheme="minorHAnsi"/>
          <w:sz w:val="24"/>
          <w:szCs w:val="24"/>
        </w:rPr>
        <w:t>9</w:t>
      </w:r>
      <w:r>
        <w:rPr>
          <w:rFonts w:cs="Calibri" w:cstheme="minorHAnsi"/>
          <w:sz w:val="24"/>
          <w:szCs w:val="24"/>
        </w:rPr>
        <w:t>.</w:t>
      </w:r>
    </w:p>
    <w:p>
      <w:pPr>
        <w:pStyle w:val="Normal"/>
        <w:rPr/>
      </w:pP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 xml:space="preserve">Учащиеся: </w:t>
      </w: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>8</w:t>
      </w: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 xml:space="preserve"> класс,</w:t>
      </w:r>
      <w:r>
        <w:rPr>
          <w:rFonts w:cs="Times New Roman" w:ascii="Times New Roman" w:hAnsi="Times New Roman"/>
          <w:color w:val="000007"/>
          <w:sz w:val="24"/>
          <w:szCs w:val="24"/>
        </w:rPr>
        <w:t xml:space="preserve"> Хребтовская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en-US"/>
        </w:rPr>
        <w:t>средняя общеобразовательная школа.</w:t>
      </w:r>
      <w:r>
        <w:rPr>
          <w:rFonts w:cs="Calibri" w:cstheme="minorHAnsi"/>
          <w:sz w:val="24"/>
          <w:szCs w:val="24"/>
        </w:rPr>
        <w:t xml:space="preserve">                              </w:t>
      </w:r>
    </w:p>
    <w:tbl>
      <w:tblPr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20__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Педагогический совет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«___» ________ 20___ г</w:t>
            </w:r>
          </w:p>
        </w:tc>
      </w:tr>
    </w:tbl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Calibri" w:cstheme="minorHAnsi"/>
          <w:color w:val="000000"/>
          <w:sz w:val="24"/>
          <w:szCs w:val="24"/>
        </w:rPr>
        <w:t>г.  Красноярск</w:t>
      </w:r>
      <w:r>
        <w:rPr>
          <w:rFonts w:cs="Calibri" w:cstheme="minorHAnsi"/>
          <w:sz w:val="24"/>
          <w:szCs w:val="24"/>
        </w:rPr>
        <w:t xml:space="preserve">  - 2023 г</w:t>
      </w:r>
    </w:p>
    <w:p>
      <w:pPr>
        <w:pStyle w:val="Normal"/>
        <w:ind w:firstLine="709"/>
        <w:jc w:val="both"/>
        <w:rPr/>
      </w:pPr>
      <w:r>
        <w:rPr/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учащихся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8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 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A"/>
          <w:sz w:val="24"/>
          <w:szCs w:val="24"/>
          <w:lang w:val="ru-RU"/>
        </w:rPr>
        <w:t xml:space="preserve">Изучение предмета математика осуществляется дистанционно — 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A"/>
          <w:sz w:val="24"/>
          <w:szCs w:val="24"/>
          <w:lang w:val="ru-RU"/>
        </w:rPr>
        <w:t>3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A"/>
          <w:sz w:val="24"/>
          <w:szCs w:val="24"/>
          <w:lang w:val="ru-RU"/>
        </w:rPr>
        <w:t xml:space="preserve"> часов в неделю,  итого 1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A"/>
          <w:sz w:val="24"/>
          <w:szCs w:val="24"/>
          <w:lang w:val="ru-RU"/>
        </w:rPr>
        <w:t>02</w:t>
      </w:r>
      <w:r>
        <w:rPr>
          <w:rFonts w:eastAsia="Times New Roman" w:cs="Times New Roman" w:ascii="Times New Roman" w:hAnsi="Times New Roman"/>
          <w:b w:val="false"/>
          <w:bCs w:val="false"/>
          <w:iCs/>
          <w:color w:val="00000A"/>
          <w:sz w:val="24"/>
          <w:szCs w:val="24"/>
          <w:lang w:val="ru-RU"/>
        </w:rPr>
        <w:t xml:space="preserve"> часа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b w:val="false"/>
          <w:b w:val="false"/>
          <w:bCs/>
          <w:iCs/>
          <w:color w:val="00000A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уроков алгебры: понедельник (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9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2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0-10.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0), вторник (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9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2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0-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10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0), среда (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8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3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0-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9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1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0). Также учтены праздничные дни согласно приказам.</w:t>
      </w:r>
    </w:p>
    <w:p>
      <w:pPr>
        <w:pStyle w:val="15"/>
        <w:rPr/>
      </w:pPr>
      <w:r>
        <w:rPr/>
      </w:r>
    </w:p>
    <w:p>
      <w:pPr>
        <w:pStyle w:val="15"/>
        <w:rPr/>
      </w:pPr>
      <w:r>
        <w:rPr>
          <w:b/>
          <w:sz w:val="24"/>
          <w:szCs w:val="24"/>
        </w:rPr>
        <w:t>8 класс</w:t>
      </w:r>
    </w:p>
    <w:p>
      <w:pPr>
        <w:pStyle w:val="15"/>
        <w:rPr/>
      </w:pPr>
      <w:r>
        <w:rPr/>
      </w:r>
    </w:p>
    <w:tbl>
      <w:tblPr>
        <w:tblW w:w="15449" w:type="dxa"/>
        <w:jc w:val="left"/>
        <w:tblInd w:w="-17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8" w:type="dxa"/>
          <w:bottom w:w="55" w:type="dxa"/>
          <w:right w:w="55" w:type="dxa"/>
        </w:tblCellMar>
        <w:tblLook w:val="0000"/>
      </w:tblPr>
      <w:tblGrid>
        <w:gridCol w:w="483"/>
        <w:gridCol w:w="192"/>
        <w:gridCol w:w="4247"/>
        <w:gridCol w:w="1"/>
        <w:gridCol w:w="2378"/>
        <w:gridCol w:w="3"/>
        <w:gridCol w:w="1310"/>
        <w:gridCol w:w="3"/>
        <w:gridCol w:w="2092"/>
        <w:gridCol w:w="3"/>
        <w:gridCol w:w="2322"/>
        <w:gridCol w:w="3"/>
        <w:gridCol w:w="2411"/>
      </w:tblGrid>
      <w:tr>
        <w:trPr/>
        <w:tc>
          <w:tcPr>
            <w:tcW w:w="67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6"/>
              <w:jc w:val="both"/>
              <w:rPr/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424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Дата проведения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урока 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Теоретические занятия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А-аудиторные;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Методы и формы контроля</w:t>
            </w:r>
          </w:p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(на урок)</w:t>
            </w:r>
          </w:p>
        </w:tc>
        <w:tc>
          <w:tcPr>
            <w:tcW w:w="473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ind w:firstLine="709"/>
              <w:jc w:val="both"/>
              <w:rPr/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>
        <w:trPr/>
        <w:tc>
          <w:tcPr>
            <w:tcW w:w="67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4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9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Предметный результат 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( на урок)</w:t>
            </w:r>
          </w:p>
        </w:tc>
        <w:tc>
          <w:tcPr>
            <w:tcW w:w="24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Метапредметные результаты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( на тему)</w:t>
            </w:r>
          </w:p>
        </w:tc>
      </w:tr>
      <w:tr>
        <w:trPr/>
        <w:tc>
          <w:tcPr>
            <w:tcW w:w="15448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ind w:firstLine="709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Глава1. Рациональные выражения(41ч).</w:t>
            </w:r>
          </w:p>
          <w:p>
            <w:pPr>
              <w:pStyle w:val="Style21"/>
              <w:spacing w:before="0" w:after="0"/>
              <w:ind w:firstLine="709"/>
              <w:rPr/>
            </w:pPr>
            <w:r>
              <w:rPr>
                <w:sz w:val="24"/>
                <w:szCs w:val="24"/>
              </w:rPr>
              <w:t>1четверть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Рациональные дроби.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Приводят и распознают целые рациональные, дробные рациональные выражения.</w:t>
            </w:r>
          </w:p>
        </w:tc>
        <w:tc>
          <w:tcPr>
            <w:tcW w:w="24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15"/>
              <w:spacing w:lineRule="auto" w:line="240" w:before="100" w:after="100"/>
              <w:rPr/>
            </w:pPr>
            <w:r>
              <w:rPr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sz w:val="24"/>
                <w:szCs w:val="24"/>
              </w:rPr>
              <w:t>Анализируют и осмысливают текст, извлекают необходимую информацию; осуществляют выбор наиболее эффективного способа решения; строят логическую цепочку рассуждений;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дают определение понятиям.</w:t>
            </w:r>
          </w:p>
          <w:p>
            <w:pPr>
              <w:pStyle w:val="Style21"/>
              <w:spacing w:lineRule="auto" w:line="240"/>
              <w:rPr/>
            </w:pPr>
            <w:r>
              <w:rPr>
                <w:sz w:val="24"/>
                <w:szCs w:val="24"/>
                <w:u w:val="single"/>
              </w:rPr>
              <w:t>Регулятивные:</w:t>
            </w:r>
            <w:r>
              <w:rPr>
                <w:sz w:val="24"/>
                <w:szCs w:val="24"/>
              </w:rPr>
              <w:t xml:space="preserve"> самопроверка , учится самостоятельно определять цель своей деятельности, планируют её, самостоятельно двигаются по заданному плану, оценивают и корректируют полученный результат.</w:t>
            </w:r>
          </w:p>
          <w:p>
            <w:pPr>
              <w:pStyle w:val="Style21"/>
              <w:spacing w:lineRule="auto" w:line="240"/>
              <w:rPr/>
            </w:pPr>
            <w:r>
              <w:rPr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задания.</w:t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Рациональные дроби.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Приводят и распознают целые рациональные, дробные рациональные выражения. Находят допустимые значения.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Основное свойство рациональной дроби.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Формулируют основное свойство дроби. Приводят дроби к общему знаменателю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Основное свойство рациональной дроби.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Формулируют основное свойство дроби. Приводят дроби к общему знаменателю. Применяют основное свойство рациональных дробей для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Основное свойство рациональной дроби.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Применяют основное свойство рациональных дробей для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дроби с одинаковыми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Сложение и вычитание рациональных дробей с одинаковыми знаменателями.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дроби с одинаковыми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Выполняют тождественные преобразования рациональных дробей с одинаковыми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разными знаменателями.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разными знаменателями. Проверочная работа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Сложение и вычитание рациональных дробей.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Выполняют тождественные преобразования рациональных дробей с разными знаменателями.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jc w:val="both"/>
              <w:rPr/>
            </w:pPr>
            <w:r>
              <w:rPr>
                <w:sz w:val="24"/>
                <w:szCs w:val="24"/>
              </w:rPr>
              <w:t>2.10</w:t>
            </w:r>
          </w:p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Используют сложение и вычитание дробей для решения задач разного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 №1 «Сложение и вычитание рациональных дробей»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Умножение и деление рациональных дробей.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9.10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Формулируют правила умножения и деления рациональных дробей. Применяют его при упрощении несложных рациональных выражений.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Умножение и деление рациональных дробей. Проверочная работа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его при упрощении более сложных  рациональных выражений.</w:t>
            </w:r>
          </w:p>
        </w:tc>
        <w:tc>
          <w:tcPr>
            <w:tcW w:w="24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Возведение рациональной дроби в степень.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правила возведение рациональной дроби в степень. Применяют правило для  преобразований рациональных выражений.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Возведение рациональной дроби в степень.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правила возведение рациональной дроби в степень. Применяют правило для  преобразований рациональных выражений.</w:t>
            </w:r>
          </w:p>
        </w:tc>
        <w:tc>
          <w:tcPr>
            <w:tcW w:w="241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не сложных примерах и задачах.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не сложных примерах и задачах.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 Проверочная работа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более сложных примерах и задачах.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  №2 «Действия с рациональными дробями»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Равносильные уравнения.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7.11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Приводят примеры равносильных преобразований. Дают понятие равносильных уравнений.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2четверть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простейшие рациональные уравнения.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уравнения. Проверочная работа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рациональные уравнения.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неделя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Дают определения степени с отрицательным показателем. Переводят выражения с положительным показателем в степень с отрицательным показателем и наоборот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Переводят выражения с положительным показателем в степень с отрицательным показателем и наоборот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 Решение задач. Проверочная работа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Записывают числа в стандартном виде. Выполняют вычисления значений выражений.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 Решение задач.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понятие степени с целым показателем к решению различного вида упражнений и задач.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Выводят и доказывают свойства степени с целым показателем.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свойства и применяют их при преобразовании выражений.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Свойства степени с целым показателем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свойства и применяют их при преобразовании выражений.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 Решение задач.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 Решение задач.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неделя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5.12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Объясняют обратно пропорциональную зависимость, что такое функция у=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. Перечисляют свойства функции.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Строят и читают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. Используют свойства для решения поставленных задач.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Используют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 для графического решения рациональных уравнений.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44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Контрольная работа  №3 «Степень с целым показателем. Функция </w:t>
            </w:r>
            <w:r>
              <w:rPr>
                <w:sz w:val="24"/>
                <w:szCs w:val="24"/>
                <w:lang w:val="en-US"/>
              </w:rPr>
              <w:t>y=k/x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1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48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sz w:val="24"/>
                <w:szCs w:val="24"/>
              </w:rPr>
              <w:t>Глава2. Квадратные корни. Действительные числа(25ч).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Анализ контрольной работы. 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и её график.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Перечисляют свойства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15"/>
              <w:spacing w:before="100" w:after="100"/>
              <w:rPr/>
            </w:pPr>
            <w:r>
              <w:rPr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sz w:val="24"/>
                <w:szCs w:val="24"/>
              </w:rPr>
              <w:t>Анализируют и осмысливают текст, извлекают необходимую информацию; осуществляют выбор наиболее эффективного способа решения; строят логическую цепочку рассуждений;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дают определение понятиям.</w:t>
            </w:r>
          </w:p>
          <w:p>
            <w:pPr>
              <w:pStyle w:val="Style21"/>
              <w:rPr/>
            </w:pPr>
            <w:r>
              <w:rPr>
                <w:sz w:val="24"/>
                <w:szCs w:val="24"/>
                <w:u w:val="single"/>
              </w:rPr>
              <w:t>Регулятивные:</w:t>
            </w:r>
            <w:r>
              <w:rPr>
                <w:sz w:val="24"/>
                <w:szCs w:val="24"/>
              </w:rPr>
              <w:t xml:space="preserve"> самопроверка , учится самостоятельно определять цель своей деятельности, планируют её, самостоятельно двигаются по заданному плану, оценивают и корректируют полученный результат.</w:t>
            </w:r>
          </w:p>
          <w:p>
            <w:pPr>
              <w:pStyle w:val="Style21"/>
              <w:rPr/>
            </w:pPr>
            <w:r>
              <w:rPr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pStyle w:val="Style21"/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задания.</w:t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и её график.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Строят и читают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. Используют свойства для решения поставленных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и её график. Решение практических задач. Самостоятельная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Строят и читают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. Используют свойства для решения поставленных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определения квадратного и арифметических корней. Выполняют простейшие вычисления с арифметическим квадратным корнем.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Контрольная работа за I полугодие.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Арифметический квадратный корень.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Выполняют  вычисления с выражениями содержащие радикалы. Решают простейшие уравнения с квадратным корнем, находят допустимые значения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Множество и его элементы.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b/>
                <w:bCs/>
                <w:sz w:val="24"/>
                <w:szCs w:val="24"/>
              </w:rPr>
              <w:t>9.01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множества и его элементов. Приводят примеры множеств и их элементов. Используют при записи математические обозначения и символы.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Множество и его элементы.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3 четверть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множества и его элементов. Приводят примеры множеств и их элементов. Используют при записи математические обозначения и символы.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Подмножество.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/>
            </w:pPr>
            <w:r>
              <w:rPr>
                <w:sz w:val="24"/>
                <w:szCs w:val="24"/>
              </w:rPr>
              <w:t>15.01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подмножества. Определяют подмножество и его элементы.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Операции над множествами.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Перечисляют и дают определения операций над множествами. При решении задач используют диаграммы Эйлера.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Числовые множества.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Приводят примеры числовых множеств и их элементов, используют математические обозначения.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Числовые множества.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Выполняют математические операции над числовыми множествами.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и доказывают свойства арифметического квадратного корня.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арифметического квадратного корня. Проверочная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арифметического квадратного корня. Решение задач.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Выносят из под знака корня числовые множители. Вносят под знак корня числовые множители.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5.02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Выносят из под знака корня числовые  и буквенные множители. Вносят под знак корня числовые и буквенные множители.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6.02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Упрощают выражения , содержащие квадратный корень.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 Решение задач.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7.02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Доказывают тождества, используют тождественные преобразования.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 Самостоятельная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Доказывают тождества, используют тождественные преобразования. Освобождаются от иррациональности в знаменателе дроби.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Перечисляют свойства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==√</w:t>
            </w: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Строят и читают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. Используют свойства для решения поставленных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 Подготовка к контрольной работе.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 №4 «Свойства арифметического квадратного корня»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48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Глава 3. Квадратные уравнения.(26ч)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Квадратные уравнения.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Различают квадратные уравнения . Определяют коэффициенты уравнений, корни уравнения.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20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Normal"/>
              <w:rPr/>
            </w:pPr>
            <w:r>
              <w:rPr/>
              <w:t xml:space="preserve">ставят и формулируют проблемы, самостоятельно </w:t>
            </w:r>
          </w:p>
          <w:p>
            <w:pPr>
              <w:pStyle w:val="Normal"/>
              <w:rPr/>
            </w:pPr>
            <w:r>
              <w:rPr/>
              <w:t>создают алгоритмы деятельности при решении</w:t>
            </w:r>
          </w:p>
          <w:p>
            <w:pPr>
              <w:pStyle w:val="Style21"/>
              <w:spacing w:before="0" w:after="200"/>
              <w:contextualSpacing/>
              <w:rPr>
                <w:bCs/>
                <w:iCs/>
                <w:sz w:val="24"/>
                <w:szCs w:val="24"/>
                <w:u w:val="single"/>
              </w:rPr>
            </w:pPr>
            <w:r>
              <w:rPr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Normal"/>
              <w:rPr/>
            </w:pPr>
            <w:r>
              <w:rPr/>
              <w:t>последовательность необходимых операций (алгоритм действий);</w:t>
            </w:r>
          </w:p>
          <w:p>
            <w:pPr>
              <w:pStyle w:val="Normal"/>
              <w:rPr/>
            </w:pPr>
            <w:r>
              <w:rPr/>
              <w:t xml:space="preserve">умеют соотносить свои действия с планируемыми результатами, осуществляют контроль своей деятельности в процессе достижения результата, определять способы действий </w:t>
            </w:r>
          </w:p>
          <w:p>
            <w:pPr>
              <w:pStyle w:val="Normal"/>
              <w:rPr/>
            </w:pPr>
            <w:r>
              <w:rPr/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  <w:r>
              <w:rPr>
                <w:rFonts w:cs="Helvetica" w:ascii="Helvetica" w:hAnsi="Helvetica"/>
                <w:sz w:val="30"/>
                <w:szCs w:val="30"/>
              </w:rPr>
              <w:t>.</w:t>
            </w:r>
          </w:p>
          <w:p>
            <w:pPr>
              <w:pStyle w:val="Style21"/>
              <w:spacing w:before="0" w:after="200"/>
              <w:contextualSpacing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 xml:space="preserve">оказывают верность или неверность выполненного действия, обосновывают этапы решения учебной задачи. </w:t>
            </w:r>
          </w:p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не полных квадратных уравнений.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неполные квадратные уравнения.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не полных квадратных уравнений. Самостоятельная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неполные квадратные уравнения и используют их решение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понятия: дискриминант, корень уравнения. Знают формулы. Используют алгоритм и формулы корней при решении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Знают формулы. Используют алгоритм и формулы корней при решении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Формула корней квадратного уравнения. Решение задач.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решение квадратных уравнений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корней квадратного уравнения.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4 четверть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>6.03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решение квадратных уравнений при решении задач.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Теорема Виета.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теоремы и следствия. Применяют теоремы и  следствия из них  при решении квадратных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Теорема Виета.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теоремы и  следствия из них  при решении квадратных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Теорема Виета. Подготовка к контрольной работе.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>13.03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№5 «Решение квадратных уравнений»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Квадратный трёхчлен.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Находят корни квадратного трёхчлена.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Квадратный трёхчлен.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Раскладывают квадратный трёхчлен на множители. Используют разложение квадратного трёхчлена на множители при сокращении дробей.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Квадратный трёхчлен.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4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Раскладывают квадратный трёхчлен на множители. Используют разложение квадратного трёхчлена на множители при сокращении дробей.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уравнений, сводящихся к квадратным уравнениям.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понятий по данной теме. Используют замену переменных при решении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уравнений, сводящихся к квадратным уравнениям.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3.04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замену переменных при решении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уравнений, сводящихся к квадратным уравнениям.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различные тождественные преобразования для решения уравнений.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уравнений, сводящихся к квадратным уравнениям. Решение задач.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Применяют различные тождественные преобразования для решения уравнений. 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уравнений, сводящихся к квадратным уравнениям. Самостоятельная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10.04.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уравнения различными способами.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Понимают, что такое математическая модель. Знают этапы математического моделирования.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Составляют математические модели( уравнения) к текстовым задачам.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17.04.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Составляют математические модели( уравнения) к текстовым задачам. Выделяют этапы моделирования. Решают задачи.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 как модели реальных ситуаций. Самостоятельная работа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Выделяют этапы моделирования. Решают задачи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промежуточной аттестации. Систематизация и повторение материала темы.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>24.04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№6 «Решение задач с помощью уравнений»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bookmarkStart w:id="0" w:name="__DdeLink__35170_80462664"/>
            <w:bookmarkEnd w:id="0"/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48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Повторение и систематизация учебного материала (10ч)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Упражнения на повторение курса 8 класса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bookmarkStart w:id="1" w:name="__DdeLink__47052_2141970027"/>
            <w:bookmarkEnd w:id="1"/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14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pacing w:before="0" w:after="20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строят логические цепочки рассуждений;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проблемы;</w:t>
            </w:r>
          </w:p>
          <w:p>
            <w:pPr>
              <w:pStyle w:val="Normal"/>
              <w:rPr/>
            </w:pPr>
            <w:r>
              <w:rPr/>
              <w:t xml:space="preserve">самостоятельное создание способов решения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Normal"/>
              <w:rPr/>
            </w:pPr>
            <w:r>
              <w:rPr/>
              <w:t>последовательность необходимых операций (алгоритм действий);</w:t>
            </w:r>
          </w:p>
          <w:p>
            <w:pPr>
              <w:pStyle w:val="Normal"/>
              <w:rPr/>
            </w:pPr>
            <w:r>
              <w:rPr/>
              <w:t xml:space="preserve">умеют соотносить свои действия с планируемыми результатами, осуществляют контроль своей определяют способы действий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 xml:space="preserve">оказывают верность или неверность выполненного действия, обосновывают этапы решения учебной задачи. </w:t>
            </w:r>
          </w:p>
          <w:p>
            <w:pPr>
              <w:pStyle w:val="Style21"/>
              <w:spacing w:before="0" w:after="200"/>
              <w:contextualSpacing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Style21"/>
              <w:spacing w:before="0" w:after="20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7.05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разного уровня сложности за курс 8 класса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1111" w:hRule="atLeast"/>
        </w:trPr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8.05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разного уровня сложности за курс 8 класса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b w:val="false"/>
                <w:bCs w:val="false"/>
                <w:sz w:val="24"/>
                <w:szCs w:val="24"/>
              </w:rPr>
              <w:t>Упражнения на повторение курса 8 класса.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различного уровня сложности.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14.05.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практические задачи различного уровня сложности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bookmarkStart w:id="2" w:name="__DdeLink__32188_1584691656"/>
            <w:bookmarkEnd w:id="2"/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21.05.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Обобщение учебного материала. Решение задач.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22.05.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Викторина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left="-122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8 класса</w:t>
            </w:r>
          </w:p>
        </w:tc>
        <w:tc>
          <w:tcPr>
            <w:tcW w:w="2414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2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.Обобщение учебного материала. Подведение итогов.</w:t>
            </w:r>
          </w:p>
        </w:tc>
        <w:tc>
          <w:tcPr>
            <w:tcW w:w="23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/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18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Times New Roman">
    <w:charset w:val="80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70919522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23</w:t>
        </w:r>
        <w:r>
          <w:fldChar w:fldCharType="end"/>
        </w:r>
      </w:p>
    </w:sdtContent>
  </w:sdt>
  <w:p>
    <w:pPr>
      <w:pStyle w:val="Style29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Application>LibreOffice/5.2.3.3$MacOSX_X86_64 LibreOffice_project/d54a8868f08a7b39642414cf2c8ef2f228f780cf</Application>
  <Pages>24</Pages>
  <Words>2521</Words>
  <Characters>17457</Characters>
  <CharactersWithSpaces>20009</CharactersWithSpaces>
  <Paragraphs>705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2023-10-01T11:11:32Z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